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F5" w:rsidRPr="00B866F5" w:rsidRDefault="00B866F5" w:rsidP="00B866F5">
      <w:pPr>
        <w:shd w:val="clear" w:color="auto" w:fill="DEDEDE"/>
        <w:spacing w:after="0" w:line="312" w:lineRule="atLeast"/>
        <w:outlineLvl w:val="0"/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Bilateral</w:t>
      </w:r>
      <w:proofErr w:type="spellEnd"/>
      <w:r w:rsidRPr="00B866F5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Fund</w:t>
      </w:r>
      <w:proofErr w:type="spellEnd"/>
    </w:p>
    <w:p w:rsidR="00B866F5" w:rsidRPr="00B866F5" w:rsidRDefault="00B866F5" w:rsidP="00B866F5">
      <w:pPr>
        <w:shd w:val="clear" w:color="auto" w:fill="DEDEDE"/>
        <w:spacing w:before="300" w:after="0" w:line="330" w:lineRule="atLeast"/>
        <w:outlineLvl w:val="1"/>
        <w:rPr>
          <w:rFonts w:ascii="Arial" w:eastAsia="Times New Roman" w:hAnsi="Arial" w:cs="Arial"/>
          <w:color w:val="666666"/>
          <w:sz w:val="26"/>
          <w:szCs w:val="26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Bilateral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Budget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–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Call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for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bids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Friday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, 6 </w:t>
      </w:r>
      <w:proofErr w:type="spellStart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>January</w:t>
      </w:r>
      <w:proofErr w:type="spellEnd"/>
      <w:r w:rsidRPr="00B866F5">
        <w:rPr>
          <w:rFonts w:ascii="Arial" w:eastAsia="Times New Roman" w:hAnsi="Arial" w:cs="Arial"/>
          <w:color w:val="666666"/>
          <w:sz w:val="26"/>
          <w:szCs w:val="26"/>
          <w:lang w:eastAsia="tr-TR"/>
        </w:rPr>
        <w:t xml:space="preserve"> 2012</w:t>
      </w:r>
    </w:p>
    <w:p w:rsidR="00B866F5" w:rsidRPr="00B866F5" w:rsidRDefault="00B866F5" w:rsidP="00B866F5">
      <w:pPr>
        <w:shd w:val="clear" w:color="auto" w:fill="DEDEDE"/>
        <w:spacing w:after="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Bilateral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Budget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interested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organisations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must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submit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brief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concept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paper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-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Part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 of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Project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Form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guidance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below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Embassy’s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Project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Section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br/>
      </w: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br/>
      </w:r>
      <w:hyperlink r:id="rId5" w:history="1"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 xml:space="preserve">Project </w:t>
        </w:r>
        <w:proofErr w:type="spellStart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>bidding</w:t>
        </w:r>
        <w:proofErr w:type="spellEnd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 xml:space="preserve"> form </w:t>
        </w:r>
        <w:proofErr w:type="spellStart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>and</w:t>
        </w:r>
        <w:proofErr w:type="spellEnd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 xml:space="preserve"> </w:t>
        </w:r>
        <w:proofErr w:type="spellStart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>guidance</w:t>
        </w:r>
        <w:proofErr w:type="spellEnd"/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 xml:space="preserve"> [214 KB]</w:t>
        </w:r>
      </w:hyperlink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This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will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provide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basic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information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required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enable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Project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Selection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Committee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assessment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whether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not 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concept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developed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full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Commonwealth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Office’s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seek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create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real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measurable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outcomes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UK’s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Policy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goals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  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Policy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Priorities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include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:</w:t>
      </w:r>
    </w:p>
    <w:p w:rsidR="00B866F5" w:rsidRPr="00B866F5" w:rsidRDefault="00B866F5" w:rsidP="00B866F5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Safeguarding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Britain’s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national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security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countering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terrorism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weapon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proliferation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working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reduce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conflict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  </w:t>
      </w:r>
    </w:p>
    <w:p w:rsidR="00B866F5" w:rsidRPr="00B866F5" w:rsidRDefault="00B866F5" w:rsidP="00B866F5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Building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Britain’s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prosperity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increasing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exports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investment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opening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markets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ensuring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access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resources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promoting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sustainable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gram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global</w:t>
      </w:r>
      <w:proofErr w:type="gram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growth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B866F5" w:rsidRPr="00B866F5" w:rsidRDefault="00B866F5" w:rsidP="00B866F5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nationals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around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world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through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modern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efficient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consular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services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br/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submit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Friday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6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January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2012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discussed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our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next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Board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meeting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January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2012.</w:t>
      </w:r>
    </w:p>
    <w:p w:rsidR="00B866F5" w:rsidRPr="00B866F5" w:rsidRDefault="00B866F5" w:rsidP="00B866F5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</w:pP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Applicant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requirements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: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organisation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do not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accept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submitted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individuals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proofErr w:type="gram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note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that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do not limit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number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but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each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budget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not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exceed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£5-6,000.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exceptional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cases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budget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be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increased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up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£10,000.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note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that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cannot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-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payments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;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successful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bidders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payment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ask us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reimburse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expenses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proofErr w:type="gram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implementer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able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receive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money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transfers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from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us.</w:t>
      </w:r>
    </w:p>
    <w:p w:rsidR="00B866F5" w:rsidRPr="00B866F5" w:rsidRDefault="00B866F5" w:rsidP="00B866F5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</w:pP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Partnerships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: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partnership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framework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broader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engagement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strengthen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B866F5" w:rsidRPr="00B866F5" w:rsidRDefault="00B866F5" w:rsidP="00B866F5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</w:pP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Implementation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time </w:t>
      </w: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frame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: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Successful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applicants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will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implement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their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between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April 2012 -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March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2013,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plan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accordingly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B866F5" w:rsidRPr="00B866F5" w:rsidRDefault="00B866F5" w:rsidP="00B866F5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</w:pPr>
      <w:proofErr w:type="spellStart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lastRenderedPageBreak/>
        <w:t>Contact</w:t>
      </w:r>
      <w:proofErr w:type="spellEnd"/>
      <w:r w:rsidRPr="00B866F5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:</w:t>
      </w:r>
    </w:p>
    <w:p w:rsidR="00B866F5" w:rsidRPr="00B866F5" w:rsidRDefault="00B866F5" w:rsidP="00B866F5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If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additional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information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on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past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current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Ankara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need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more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information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about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available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funding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contact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section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staff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B866F5" w:rsidRPr="00B866F5" w:rsidRDefault="00B866F5" w:rsidP="00B866F5">
      <w:pPr>
        <w:shd w:val="clear" w:color="auto" w:fill="DEDEDE"/>
        <w:spacing w:after="27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forms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6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January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2011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email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Officer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Neşe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Akkerman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(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email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:</w:t>
      </w:r>
      <w:r w:rsidRPr="00B866F5">
        <w:rPr>
          <w:rFonts w:ascii="Arial" w:eastAsia="Times New Roman" w:hAnsi="Arial" w:cs="Arial"/>
          <w:color w:val="333333"/>
          <w:sz w:val="27"/>
          <w:lang w:eastAsia="tr-TR"/>
        </w:rPr>
        <w:t> </w:t>
      </w:r>
      <w:hyperlink r:id="rId6" w:history="1">
        <w:r w:rsidRPr="00B866F5">
          <w:rPr>
            <w:rFonts w:ascii="Arial" w:eastAsia="Times New Roman" w:hAnsi="Arial" w:cs="Arial"/>
            <w:color w:val="0066FF"/>
            <w:sz w:val="27"/>
            <w:u w:val="single"/>
            <w:lang w:eastAsia="tr-TR"/>
          </w:rPr>
          <w:t>nese.akkerman@fco.gov.uk</w:t>
        </w:r>
      </w:hyperlink>
      <w:r w:rsidRPr="00B866F5">
        <w:rPr>
          <w:rFonts w:ascii="Arial" w:eastAsia="Times New Roman" w:hAnsi="Arial" w:cs="Arial"/>
          <w:color w:val="333333"/>
          <w:sz w:val="27"/>
          <w:lang w:eastAsia="tr-TR"/>
        </w:rPr>
        <w:t> </w:t>
      </w: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) at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Ankara.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will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send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confirmation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receipt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once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receive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If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require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further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information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contact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Nese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email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telephone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on +90 312 455 3231.  </w:t>
      </w:r>
    </w:p>
    <w:p w:rsidR="00B866F5" w:rsidRPr="00B866F5" w:rsidRDefault="00B866F5" w:rsidP="00B866F5">
      <w:pPr>
        <w:shd w:val="clear" w:color="auto" w:fill="DEDEDE"/>
        <w:spacing w:after="0" w:line="312" w:lineRule="atLeast"/>
        <w:outlineLvl w:val="1"/>
        <w:rPr>
          <w:rFonts w:ascii="Arial" w:eastAsia="Times New Roman" w:hAnsi="Arial" w:cs="Arial"/>
          <w:color w:val="666666"/>
          <w:sz w:val="30"/>
          <w:szCs w:val="30"/>
          <w:lang w:eastAsia="tr-TR"/>
        </w:rPr>
      </w:pPr>
      <w:hyperlink r:id="rId7" w:history="1"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 xml:space="preserve">Project </w:t>
        </w:r>
        <w:proofErr w:type="spellStart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>stories</w:t>
        </w:r>
        <w:proofErr w:type="spellEnd"/>
      </w:hyperlink>
    </w:p>
    <w:p w:rsidR="00B866F5" w:rsidRPr="00B866F5" w:rsidRDefault="00B866F5" w:rsidP="00B866F5">
      <w:pPr>
        <w:shd w:val="clear" w:color="auto" w:fill="DEDEDE"/>
        <w:spacing w:after="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tr-TR"/>
        </w:rPr>
        <w:drawing>
          <wp:inline distT="0" distB="0" distL="0" distR="0">
            <wp:extent cx="990600" cy="657225"/>
            <wp:effectExtent l="19050" t="0" r="0" b="0"/>
            <wp:docPr id="1" name="Resim 1" descr="Kizilcahamam sempozy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zilcahamam sempozy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F5" w:rsidRPr="00B866F5" w:rsidRDefault="00B866F5" w:rsidP="00B866F5">
      <w:pPr>
        <w:shd w:val="clear" w:color="auto" w:fill="DEDEDE"/>
        <w:spacing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Do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want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know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more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about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?</w:t>
      </w:r>
    </w:p>
    <w:p w:rsidR="00B866F5" w:rsidRPr="00B866F5" w:rsidRDefault="00B866F5" w:rsidP="00B866F5">
      <w:pPr>
        <w:shd w:val="clear" w:color="auto" w:fill="DEDEDE"/>
        <w:spacing w:after="0" w:line="312" w:lineRule="atLeast"/>
        <w:outlineLvl w:val="1"/>
        <w:rPr>
          <w:rFonts w:ascii="Arial" w:eastAsia="Times New Roman" w:hAnsi="Arial" w:cs="Arial"/>
          <w:color w:val="666666"/>
          <w:sz w:val="30"/>
          <w:szCs w:val="30"/>
          <w:lang w:eastAsia="tr-TR"/>
        </w:rPr>
      </w:pPr>
      <w:hyperlink r:id="rId9" w:history="1">
        <w:proofErr w:type="spellStart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>Bilateral</w:t>
        </w:r>
        <w:proofErr w:type="spellEnd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 xml:space="preserve"> </w:t>
        </w:r>
        <w:proofErr w:type="spellStart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>Programme</w:t>
        </w:r>
        <w:proofErr w:type="spellEnd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 xml:space="preserve"> </w:t>
        </w:r>
        <w:proofErr w:type="spellStart"/>
        <w:r w:rsidRPr="00B866F5">
          <w:rPr>
            <w:rFonts w:ascii="Arial" w:eastAsia="Times New Roman" w:hAnsi="Arial" w:cs="Arial"/>
            <w:color w:val="0066FF"/>
            <w:sz w:val="30"/>
            <w:u w:val="single"/>
            <w:lang w:eastAsia="tr-TR"/>
          </w:rPr>
          <w:t>Budget</w:t>
        </w:r>
        <w:proofErr w:type="spellEnd"/>
      </w:hyperlink>
    </w:p>
    <w:p w:rsidR="00B866F5" w:rsidRPr="00B866F5" w:rsidRDefault="00B866F5" w:rsidP="00B866F5">
      <w:pPr>
        <w:shd w:val="clear" w:color="auto" w:fill="DEDEDE"/>
        <w:spacing w:after="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tr-TR"/>
        </w:rPr>
        <w:drawing>
          <wp:inline distT="0" distB="0" distL="0" distR="0">
            <wp:extent cx="990600" cy="657225"/>
            <wp:effectExtent l="19050" t="0" r="0" b="0"/>
            <wp:docPr id="2" name="Resim 2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hak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F5" w:rsidRPr="00B866F5" w:rsidRDefault="00B866F5" w:rsidP="00B866F5">
      <w:pPr>
        <w:shd w:val="clear" w:color="auto" w:fill="DEDEDE"/>
        <w:spacing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Call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bids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Tuesday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23 </w:t>
      </w:r>
      <w:proofErr w:type="spellStart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August</w:t>
      </w:r>
      <w:proofErr w:type="spellEnd"/>
      <w:r w:rsidRPr="00B866F5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2011</w:t>
      </w:r>
    </w:p>
    <w:p w:rsidR="001E4B46" w:rsidRDefault="001E4B46"/>
    <w:sectPr w:rsidR="001E4B46" w:rsidSect="001E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14C7B"/>
    <w:multiLevelType w:val="multilevel"/>
    <w:tmpl w:val="D6C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6F5"/>
    <w:rsid w:val="001E4B46"/>
    <w:rsid w:val="00B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46"/>
  </w:style>
  <w:style w:type="paragraph" w:styleId="Balk1">
    <w:name w:val="heading 1"/>
    <w:basedOn w:val="Normal"/>
    <w:link w:val="Balk1Char"/>
    <w:uiPriority w:val="9"/>
    <w:qFormat/>
    <w:rsid w:val="00B86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B86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B8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66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866F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866F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866F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866F5"/>
  </w:style>
  <w:style w:type="paragraph" w:styleId="BalonMetni">
    <w:name w:val="Balloon Text"/>
    <w:basedOn w:val="Normal"/>
    <w:link w:val="BalonMetniChar"/>
    <w:uiPriority w:val="99"/>
    <w:semiHidden/>
    <w:unhideWhenUsed/>
    <w:rsid w:val="00B8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032">
          <w:marLeft w:val="0"/>
          <w:marRight w:val="0"/>
          <w:marTop w:val="75"/>
          <w:marBottom w:val="225"/>
          <w:divBdr>
            <w:top w:val="single" w:sz="6" w:space="8" w:color="CDCDCD"/>
            <w:left w:val="single" w:sz="6" w:space="11" w:color="CDCDCD"/>
            <w:bottom w:val="single" w:sz="6" w:space="11" w:color="CDCDCD"/>
            <w:right w:val="single" w:sz="6" w:space="11" w:color="CDCDCD"/>
          </w:divBdr>
        </w:div>
        <w:div w:id="1977224173">
          <w:marLeft w:val="0"/>
          <w:marRight w:val="0"/>
          <w:marTop w:val="75"/>
          <w:marBottom w:val="225"/>
          <w:divBdr>
            <w:top w:val="single" w:sz="6" w:space="8" w:color="CDCDCD"/>
            <w:left w:val="single" w:sz="6" w:space="11" w:color="CDCDCD"/>
            <w:bottom w:val="single" w:sz="6" w:space="11" w:color="CDCDCD"/>
            <w:right w:val="single" w:sz="6" w:space="11" w:color="CDCDC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kinturkey.fco.gov.uk/en/about-us/working-with-turkey/projects/bilateral-programme-fund/project-stor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e.akkerman@fco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kinturkey.fco.gov.uk/resources/en/word/3629574/project-re-for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kinturkey.fco.gov.uk/en/about-us/working-with-turkey/projects/bilateral-programme-fund/call-for-bid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TOSHIBA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2011-12-12T21:57:00Z</dcterms:created>
  <dcterms:modified xsi:type="dcterms:W3CDTF">2011-12-12T21:57:00Z</dcterms:modified>
</cp:coreProperties>
</file>